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A2" w:rsidRDefault="004C67A8">
      <w:r>
        <w:t>Chapter 6</w:t>
      </w:r>
      <w:r w:rsidR="006A39A2">
        <w:t xml:space="preserve"> Review</w:t>
      </w:r>
    </w:p>
    <w:p w:rsidR="006A39A2" w:rsidRDefault="006A39A2"/>
    <w:p w:rsidR="004C67A8" w:rsidRDefault="004C67A8" w:rsidP="00ED0992">
      <w:pPr>
        <w:pStyle w:val="ListParagraph"/>
        <w:numPr>
          <w:ilvl w:val="0"/>
          <w:numId w:val="1"/>
        </w:numPr>
        <w:spacing w:line="480" w:lineRule="auto"/>
      </w:pPr>
      <w:r>
        <w:t xml:space="preserve">Study all objectives and vocabulary for this chapter. </w:t>
      </w:r>
    </w:p>
    <w:p w:rsidR="00ED0992" w:rsidRDefault="006A39A2" w:rsidP="00ED0992">
      <w:pPr>
        <w:pStyle w:val="ListParagraph"/>
        <w:numPr>
          <w:ilvl w:val="0"/>
          <w:numId w:val="1"/>
        </w:numPr>
        <w:spacing w:line="480" w:lineRule="auto"/>
      </w:pPr>
      <w:r>
        <w:t>What is a chemical bond?</w:t>
      </w:r>
    </w:p>
    <w:p w:rsidR="006A39A2" w:rsidRDefault="006A39A2" w:rsidP="00ED0992">
      <w:pPr>
        <w:pStyle w:val="ListParagraph"/>
        <w:spacing w:line="480" w:lineRule="auto"/>
      </w:pPr>
    </w:p>
    <w:p w:rsidR="00ED0992" w:rsidRDefault="006A39A2" w:rsidP="00ED0992">
      <w:pPr>
        <w:pStyle w:val="ListParagraph"/>
        <w:numPr>
          <w:ilvl w:val="0"/>
          <w:numId w:val="1"/>
        </w:numPr>
        <w:spacing w:line="480" w:lineRule="auto"/>
      </w:pPr>
      <w:r>
        <w:t>Why do most atoms form chemical bonds?</w:t>
      </w:r>
    </w:p>
    <w:p w:rsidR="00ED0992" w:rsidRDefault="00ED0992" w:rsidP="00ED0992">
      <w:pPr>
        <w:spacing w:line="480" w:lineRule="auto"/>
      </w:pPr>
    </w:p>
    <w:p w:rsidR="006A39A2" w:rsidRDefault="006A39A2" w:rsidP="00ED0992">
      <w:pPr>
        <w:pStyle w:val="ListParagraph"/>
        <w:spacing w:line="480" w:lineRule="auto"/>
      </w:pPr>
    </w:p>
    <w:p w:rsidR="006A39A2" w:rsidRDefault="006A39A2" w:rsidP="006A39A2">
      <w:pPr>
        <w:pStyle w:val="ListParagraph"/>
        <w:numPr>
          <w:ilvl w:val="0"/>
          <w:numId w:val="1"/>
        </w:numPr>
      </w:pPr>
      <w:r>
        <w:t xml:space="preserve">Fill in the chart with </w:t>
      </w:r>
      <w:r w:rsidR="00ED0992">
        <w:t xml:space="preserve">distinct properties of ionic, </w:t>
      </w:r>
      <w:r>
        <w:t>covalent</w:t>
      </w:r>
      <w:r w:rsidR="00ED0992">
        <w:t>, and metallic</w:t>
      </w:r>
      <w:r>
        <w:t xml:space="preserve"> bonding </w:t>
      </w:r>
    </w:p>
    <w:tbl>
      <w:tblPr>
        <w:tblStyle w:val="TableGrid"/>
        <w:tblW w:w="0" w:type="auto"/>
        <w:tblLook w:val="00BF"/>
      </w:tblPr>
      <w:tblGrid>
        <w:gridCol w:w="2966"/>
        <w:gridCol w:w="3118"/>
        <w:gridCol w:w="2772"/>
      </w:tblGrid>
      <w:tr w:rsidR="00ED0992">
        <w:tc>
          <w:tcPr>
            <w:tcW w:w="2966" w:type="dxa"/>
          </w:tcPr>
          <w:p w:rsidR="00ED0992" w:rsidRDefault="00ED0992" w:rsidP="006A39A2">
            <w:pPr>
              <w:pStyle w:val="ListParagraph"/>
              <w:ind w:left="0"/>
            </w:pPr>
            <w:r>
              <w:t>Ionic</w:t>
            </w:r>
          </w:p>
        </w:tc>
        <w:tc>
          <w:tcPr>
            <w:tcW w:w="3118" w:type="dxa"/>
          </w:tcPr>
          <w:p w:rsidR="00ED0992" w:rsidRDefault="00ED0992" w:rsidP="006A39A2">
            <w:pPr>
              <w:pStyle w:val="ListParagraph"/>
              <w:ind w:left="0"/>
            </w:pPr>
            <w:r>
              <w:t>Covalent</w:t>
            </w:r>
          </w:p>
        </w:tc>
        <w:tc>
          <w:tcPr>
            <w:tcW w:w="2772" w:type="dxa"/>
          </w:tcPr>
          <w:p w:rsidR="00ED0992" w:rsidRDefault="00ED0992" w:rsidP="006A39A2">
            <w:pPr>
              <w:pStyle w:val="ListParagraph"/>
              <w:ind w:left="0"/>
            </w:pPr>
            <w:r>
              <w:t>Metallic</w:t>
            </w:r>
          </w:p>
        </w:tc>
      </w:tr>
      <w:tr w:rsidR="00ED0992">
        <w:tc>
          <w:tcPr>
            <w:tcW w:w="2966" w:type="dxa"/>
          </w:tcPr>
          <w:p w:rsidR="00ED0992" w:rsidRDefault="00ED0992" w:rsidP="006A39A2">
            <w:pPr>
              <w:pStyle w:val="ListParagraph"/>
              <w:ind w:left="0"/>
            </w:pPr>
          </w:p>
          <w:p w:rsidR="00ED0992" w:rsidRDefault="00ED0992" w:rsidP="006A39A2">
            <w:pPr>
              <w:pStyle w:val="ListParagraph"/>
              <w:ind w:left="0"/>
            </w:pPr>
          </w:p>
          <w:p w:rsidR="00ED0992" w:rsidRDefault="00ED0992" w:rsidP="006A39A2">
            <w:pPr>
              <w:pStyle w:val="ListParagraph"/>
              <w:ind w:left="0"/>
            </w:pPr>
          </w:p>
          <w:p w:rsidR="00ED0992" w:rsidRDefault="00ED0992" w:rsidP="006A39A2">
            <w:pPr>
              <w:pStyle w:val="ListParagraph"/>
              <w:ind w:left="0"/>
            </w:pPr>
          </w:p>
          <w:p w:rsidR="00ED0992" w:rsidRDefault="00ED0992" w:rsidP="006A39A2">
            <w:pPr>
              <w:pStyle w:val="ListParagraph"/>
              <w:ind w:left="0"/>
            </w:pPr>
          </w:p>
          <w:p w:rsidR="00ED0992" w:rsidRDefault="00ED0992" w:rsidP="006A39A2">
            <w:pPr>
              <w:pStyle w:val="ListParagraph"/>
              <w:ind w:left="0"/>
            </w:pPr>
          </w:p>
          <w:p w:rsidR="00ED0992" w:rsidRDefault="00ED0992" w:rsidP="006A39A2">
            <w:pPr>
              <w:pStyle w:val="ListParagraph"/>
              <w:ind w:left="0"/>
            </w:pPr>
          </w:p>
          <w:p w:rsidR="00ED0992" w:rsidRDefault="00ED0992" w:rsidP="006A39A2">
            <w:pPr>
              <w:pStyle w:val="ListParagraph"/>
              <w:ind w:left="0"/>
            </w:pPr>
          </w:p>
          <w:p w:rsidR="00ED0992" w:rsidRDefault="00ED0992" w:rsidP="006A39A2">
            <w:pPr>
              <w:pStyle w:val="ListParagraph"/>
              <w:ind w:left="0"/>
            </w:pPr>
          </w:p>
          <w:p w:rsidR="00ED0992" w:rsidRDefault="00ED0992" w:rsidP="006A39A2">
            <w:pPr>
              <w:pStyle w:val="ListParagraph"/>
              <w:ind w:left="0"/>
            </w:pPr>
          </w:p>
          <w:p w:rsidR="00ED0992" w:rsidRDefault="00ED0992" w:rsidP="006A39A2">
            <w:pPr>
              <w:pStyle w:val="ListParagraph"/>
              <w:ind w:left="0"/>
            </w:pPr>
          </w:p>
          <w:p w:rsidR="00ED0992" w:rsidRDefault="00ED0992" w:rsidP="006A39A2">
            <w:pPr>
              <w:pStyle w:val="ListParagraph"/>
              <w:ind w:left="0"/>
            </w:pPr>
          </w:p>
          <w:p w:rsidR="00ED0992" w:rsidRDefault="00ED0992" w:rsidP="006A39A2">
            <w:pPr>
              <w:pStyle w:val="ListParagraph"/>
              <w:ind w:left="0"/>
            </w:pPr>
          </w:p>
          <w:p w:rsidR="00ED0992" w:rsidRDefault="00ED0992" w:rsidP="006A39A2">
            <w:pPr>
              <w:pStyle w:val="ListParagraph"/>
              <w:ind w:left="0"/>
            </w:pPr>
          </w:p>
          <w:p w:rsidR="00ED0992" w:rsidRDefault="00ED0992" w:rsidP="006A39A2">
            <w:pPr>
              <w:pStyle w:val="ListParagraph"/>
              <w:ind w:left="0"/>
            </w:pPr>
          </w:p>
        </w:tc>
        <w:tc>
          <w:tcPr>
            <w:tcW w:w="3118" w:type="dxa"/>
          </w:tcPr>
          <w:p w:rsidR="00ED0992" w:rsidRDefault="00ED0992" w:rsidP="006A39A2">
            <w:pPr>
              <w:pStyle w:val="ListParagraph"/>
              <w:ind w:left="0"/>
            </w:pPr>
          </w:p>
        </w:tc>
        <w:tc>
          <w:tcPr>
            <w:tcW w:w="2772" w:type="dxa"/>
          </w:tcPr>
          <w:p w:rsidR="00ED0992" w:rsidRDefault="00ED0992" w:rsidP="006A39A2">
            <w:pPr>
              <w:pStyle w:val="ListParagraph"/>
              <w:ind w:left="0"/>
            </w:pPr>
          </w:p>
        </w:tc>
      </w:tr>
    </w:tbl>
    <w:p w:rsidR="006A39A2" w:rsidRDefault="006A39A2" w:rsidP="006A39A2">
      <w:pPr>
        <w:pStyle w:val="ListParagraph"/>
      </w:pPr>
    </w:p>
    <w:p w:rsidR="006A39A2" w:rsidRDefault="006A39A2" w:rsidP="00ED0992">
      <w:pPr>
        <w:pStyle w:val="ListParagraph"/>
        <w:numPr>
          <w:ilvl w:val="0"/>
          <w:numId w:val="1"/>
        </w:numPr>
        <w:spacing w:line="480" w:lineRule="auto"/>
      </w:pPr>
      <w:r>
        <w:t>Classify the following bonds as nonpolar covalent, polar covalent, or ionic based on their differences in electronegativity.</w:t>
      </w:r>
    </w:p>
    <w:p w:rsidR="00ED0992" w:rsidRDefault="00ED0992" w:rsidP="00ED0992">
      <w:pPr>
        <w:pStyle w:val="ListParagraph"/>
        <w:numPr>
          <w:ilvl w:val="1"/>
          <w:numId w:val="1"/>
        </w:numPr>
        <w:spacing w:line="480" w:lineRule="auto"/>
        <w:sectPr w:rsidR="00ED0992">
          <w:pgSz w:w="12240" w:h="15840"/>
          <w:pgMar w:top="1440" w:right="1800" w:bottom="1440" w:left="1800" w:gutter="0"/>
        </w:sectPr>
      </w:pPr>
    </w:p>
    <w:p w:rsidR="006A39A2" w:rsidRDefault="006A39A2" w:rsidP="00ED0992">
      <w:pPr>
        <w:pStyle w:val="ListParagraph"/>
        <w:numPr>
          <w:ilvl w:val="1"/>
          <w:numId w:val="1"/>
        </w:numPr>
        <w:spacing w:line="480" w:lineRule="auto"/>
      </w:pPr>
      <w:r>
        <w:t>H-H</w:t>
      </w:r>
    </w:p>
    <w:p w:rsidR="006A39A2" w:rsidRDefault="006A39A2" w:rsidP="00ED0992">
      <w:pPr>
        <w:pStyle w:val="ListParagraph"/>
        <w:numPr>
          <w:ilvl w:val="1"/>
          <w:numId w:val="1"/>
        </w:numPr>
        <w:spacing w:line="480" w:lineRule="auto"/>
      </w:pPr>
      <w:r>
        <w:t>H-O</w:t>
      </w:r>
    </w:p>
    <w:p w:rsidR="006A39A2" w:rsidRDefault="006A39A2" w:rsidP="00ED0992">
      <w:pPr>
        <w:pStyle w:val="ListParagraph"/>
        <w:numPr>
          <w:ilvl w:val="1"/>
          <w:numId w:val="1"/>
        </w:numPr>
        <w:spacing w:line="480" w:lineRule="auto"/>
      </w:pPr>
      <w:r>
        <w:t>Br-F</w:t>
      </w:r>
    </w:p>
    <w:p w:rsidR="006A39A2" w:rsidRDefault="006A39A2" w:rsidP="00ED0992">
      <w:pPr>
        <w:pStyle w:val="ListParagraph"/>
        <w:numPr>
          <w:ilvl w:val="1"/>
          <w:numId w:val="1"/>
        </w:numPr>
        <w:spacing w:line="480" w:lineRule="auto"/>
      </w:pPr>
      <w:r>
        <w:t>H-N</w:t>
      </w:r>
    </w:p>
    <w:p w:rsidR="006A39A2" w:rsidRDefault="006A39A2" w:rsidP="00ED0992">
      <w:pPr>
        <w:pStyle w:val="ListParagraph"/>
        <w:numPr>
          <w:ilvl w:val="1"/>
          <w:numId w:val="1"/>
        </w:numPr>
        <w:spacing w:line="480" w:lineRule="auto"/>
      </w:pPr>
      <w:r>
        <w:t>Cl-Cl</w:t>
      </w:r>
    </w:p>
    <w:p w:rsidR="006A39A2" w:rsidRDefault="006A39A2" w:rsidP="00ED0992">
      <w:pPr>
        <w:pStyle w:val="ListParagraph"/>
        <w:numPr>
          <w:ilvl w:val="1"/>
          <w:numId w:val="1"/>
        </w:numPr>
        <w:spacing w:line="480" w:lineRule="auto"/>
      </w:pPr>
      <w:r>
        <w:t>N-I</w:t>
      </w:r>
    </w:p>
    <w:p w:rsidR="006A39A2" w:rsidRDefault="006A39A2" w:rsidP="00ED0992">
      <w:pPr>
        <w:pStyle w:val="ListParagraph"/>
        <w:numPr>
          <w:ilvl w:val="1"/>
          <w:numId w:val="1"/>
        </w:numPr>
        <w:spacing w:line="480" w:lineRule="auto"/>
      </w:pPr>
      <w:r>
        <w:t>Br-Si</w:t>
      </w:r>
    </w:p>
    <w:p w:rsidR="00ED0992" w:rsidRDefault="00ED0992" w:rsidP="00ED0992">
      <w:pPr>
        <w:pStyle w:val="ListParagraph"/>
        <w:numPr>
          <w:ilvl w:val="0"/>
          <w:numId w:val="1"/>
        </w:numPr>
        <w:spacing w:line="480" w:lineRule="auto"/>
        <w:sectPr w:rsidR="00ED0992">
          <w:type w:val="continuous"/>
          <w:pgSz w:w="12240" w:h="15840"/>
          <w:pgMar w:top="1440" w:right="1800" w:bottom="1440" w:left="1800" w:gutter="0"/>
          <w:cols w:num="2"/>
        </w:sectPr>
      </w:pPr>
    </w:p>
    <w:p w:rsidR="00ED0992" w:rsidRDefault="006A39A2" w:rsidP="00ED0992">
      <w:pPr>
        <w:pStyle w:val="ListParagraph"/>
        <w:numPr>
          <w:ilvl w:val="0"/>
          <w:numId w:val="1"/>
        </w:numPr>
        <w:spacing w:line="480" w:lineRule="auto"/>
      </w:pPr>
      <w:r>
        <w:t>What is the octet rule?</w:t>
      </w:r>
    </w:p>
    <w:p w:rsidR="006A39A2" w:rsidRDefault="006A39A2" w:rsidP="00ED0992">
      <w:pPr>
        <w:pStyle w:val="ListParagraph"/>
        <w:spacing w:line="480" w:lineRule="auto"/>
      </w:pPr>
    </w:p>
    <w:p w:rsidR="006A39A2" w:rsidRDefault="006A39A2" w:rsidP="00ED0992">
      <w:pPr>
        <w:pStyle w:val="ListParagraph"/>
        <w:numPr>
          <w:ilvl w:val="0"/>
          <w:numId w:val="1"/>
        </w:numPr>
        <w:spacing w:line="480" w:lineRule="auto"/>
      </w:pPr>
      <w:r>
        <w:t>Draw electron dot notation for the following</w:t>
      </w:r>
    </w:p>
    <w:p w:rsidR="00ED0992" w:rsidRDefault="00ED0992" w:rsidP="00ED0992">
      <w:pPr>
        <w:pStyle w:val="ListParagraph"/>
        <w:numPr>
          <w:ilvl w:val="1"/>
          <w:numId w:val="1"/>
        </w:numPr>
        <w:spacing w:line="480" w:lineRule="auto"/>
        <w:sectPr w:rsidR="00ED0992">
          <w:type w:val="continuous"/>
          <w:pgSz w:w="12240" w:h="15840"/>
          <w:pgMar w:top="1440" w:right="1800" w:bottom="1440" w:left="1800" w:gutter="0"/>
        </w:sectPr>
      </w:pPr>
    </w:p>
    <w:p w:rsidR="006A39A2" w:rsidRDefault="006A39A2" w:rsidP="00ED0992">
      <w:pPr>
        <w:pStyle w:val="ListParagraph"/>
        <w:numPr>
          <w:ilvl w:val="1"/>
          <w:numId w:val="1"/>
        </w:numPr>
        <w:spacing w:line="480" w:lineRule="auto"/>
      </w:pPr>
      <w:r>
        <w:t>K</w:t>
      </w:r>
    </w:p>
    <w:p w:rsidR="006A39A2" w:rsidRDefault="006A39A2" w:rsidP="00ED0992">
      <w:pPr>
        <w:pStyle w:val="ListParagraph"/>
        <w:numPr>
          <w:ilvl w:val="1"/>
          <w:numId w:val="1"/>
        </w:numPr>
        <w:spacing w:line="480" w:lineRule="auto"/>
      </w:pPr>
      <w:r>
        <w:t>N</w:t>
      </w:r>
    </w:p>
    <w:p w:rsidR="006A39A2" w:rsidRDefault="006A39A2" w:rsidP="00ED0992">
      <w:pPr>
        <w:pStyle w:val="ListParagraph"/>
        <w:numPr>
          <w:ilvl w:val="1"/>
          <w:numId w:val="1"/>
        </w:numPr>
        <w:spacing w:line="480" w:lineRule="auto"/>
      </w:pPr>
      <w:r>
        <w:t>O</w:t>
      </w:r>
    </w:p>
    <w:p w:rsidR="006A39A2" w:rsidRDefault="006A39A2" w:rsidP="00ED0992">
      <w:pPr>
        <w:pStyle w:val="ListParagraph"/>
        <w:numPr>
          <w:ilvl w:val="1"/>
          <w:numId w:val="1"/>
        </w:numPr>
        <w:spacing w:line="480" w:lineRule="auto"/>
      </w:pPr>
      <w:r>
        <w:t>F</w:t>
      </w:r>
    </w:p>
    <w:p w:rsidR="006A39A2" w:rsidRDefault="006A39A2" w:rsidP="00ED0992">
      <w:pPr>
        <w:pStyle w:val="ListParagraph"/>
        <w:numPr>
          <w:ilvl w:val="1"/>
          <w:numId w:val="1"/>
        </w:numPr>
        <w:spacing w:line="480" w:lineRule="auto"/>
      </w:pPr>
      <w:r>
        <w:t>Ar</w:t>
      </w:r>
    </w:p>
    <w:p w:rsidR="006A39A2" w:rsidRDefault="006A39A2" w:rsidP="00ED0992">
      <w:pPr>
        <w:pStyle w:val="ListParagraph"/>
        <w:numPr>
          <w:ilvl w:val="1"/>
          <w:numId w:val="1"/>
        </w:numPr>
        <w:spacing w:line="480" w:lineRule="auto"/>
      </w:pPr>
      <w:r>
        <w:t>Na</w:t>
      </w:r>
      <w:r>
        <w:rPr>
          <w:vertAlign w:val="superscript"/>
        </w:rPr>
        <w:t>+</w:t>
      </w:r>
    </w:p>
    <w:p w:rsidR="006A39A2" w:rsidRDefault="006A39A2" w:rsidP="00ED0992">
      <w:pPr>
        <w:pStyle w:val="ListParagraph"/>
        <w:numPr>
          <w:ilvl w:val="1"/>
          <w:numId w:val="1"/>
        </w:numPr>
        <w:spacing w:line="480" w:lineRule="auto"/>
      </w:pPr>
      <w:r>
        <w:t>O</w:t>
      </w:r>
      <w:r>
        <w:rPr>
          <w:vertAlign w:val="superscript"/>
        </w:rPr>
        <w:t>2-</w:t>
      </w:r>
    </w:p>
    <w:p w:rsidR="006A39A2" w:rsidRDefault="006A39A2" w:rsidP="00ED0992">
      <w:pPr>
        <w:pStyle w:val="ListParagraph"/>
        <w:numPr>
          <w:ilvl w:val="1"/>
          <w:numId w:val="1"/>
        </w:numPr>
        <w:spacing w:line="480" w:lineRule="auto"/>
      </w:pPr>
      <w:r>
        <w:t>C</w:t>
      </w:r>
    </w:p>
    <w:p w:rsidR="00ED0992" w:rsidRDefault="00ED0992" w:rsidP="00ED0992">
      <w:pPr>
        <w:pStyle w:val="ListParagraph"/>
        <w:numPr>
          <w:ilvl w:val="0"/>
          <w:numId w:val="1"/>
        </w:numPr>
        <w:spacing w:line="480" w:lineRule="auto"/>
        <w:sectPr w:rsidR="00ED0992">
          <w:type w:val="continuous"/>
          <w:pgSz w:w="12240" w:h="15840"/>
          <w:pgMar w:top="1440" w:right="1800" w:bottom="1440" w:left="1800" w:gutter="0"/>
          <w:cols w:num="2"/>
        </w:sectPr>
      </w:pPr>
    </w:p>
    <w:p w:rsidR="00ED0992" w:rsidRDefault="006A39A2" w:rsidP="00ED0992">
      <w:pPr>
        <w:pStyle w:val="ListParagraph"/>
        <w:numPr>
          <w:ilvl w:val="0"/>
          <w:numId w:val="1"/>
        </w:numPr>
        <w:spacing w:line="480" w:lineRule="auto"/>
      </w:pPr>
      <w:r>
        <w:t>How are ionic compounds different than molecules? Draw an example</w:t>
      </w:r>
      <w:r w:rsidR="002E7751">
        <w:t xml:space="preserve"> of each</w:t>
      </w:r>
      <w:r>
        <w:t>.</w:t>
      </w:r>
    </w:p>
    <w:p w:rsidR="006A39A2" w:rsidRDefault="006A39A2" w:rsidP="00ED0992">
      <w:pPr>
        <w:pStyle w:val="ListParagraph"/>
        <w:spacing w:line="480" w:lineRule="auto"/>
      </w:pPr>
    </w:p>
    <w:p w:rsidR="00ED0992" w:rsidRDefault="006A39A2" w:rsidP="00CE43E1">
      <w:pPr>
        <w:pStyle w:val="ListParagraph"/>
        <w:numPr>
          <w:ilvl w:val="0"/>
          <w:numId w:val="1"/>
        </w:numPr>
        <w:spacing w:line="480" w:lineRule="auto"/>
      </w:pPr>
      <w:r>
        <w:t>Why are metals good conductors of heat and electricity?</w:t>
      </w:r>
    </w:p>
    <w:p w:rsidR="006A39A2" w:rsidRDefault="006A39A2" w:rsidP="00ED0992">
      <w:pPr>
        <w:pStyle w:val="ListParagraph"/>
        <w:spacing w:line="480" w:lineRule="auto"/>
      </w:pPr>
    </w:p>
    <w:p w:rsidR="00ED0992" w:rsidRDefault="006A39A2" w:rsidP="00ED0992">
      <w:pPr>
        <w:pStyle w:val="ListParagraph"/>
        <w:numPr>
          <w:ilvl w:val="0"/>
          <w:numId w:val="1"/>
        </w:numPr>
        <w:spacing w:line="480" w:lineRule="auto"/>
      </w:pPr>
      <w:r>
        <w:t>What determines the polarity of a molecule?</w:t>
      </w:r>
    </w:p>
    <w:p w:rsidR="008166C8" w:rsidRDefault="008166C8" w:rsidP="002E7751">
      <w:pPr>
        <w:spacing w:line="480" w:lineRule="auto"/>
        <w:sectPr w:rsidR="008166C8">
          <w:type w:val="continuous"/>
          <w:pgSz w:w="12240" w:h="15840"/>
          <w:pgMar w:top="1440" w:right="1800" w:bottom="1440" w:left="1800" w:gutter="0"/>
        </w:sectPr>
      </w:pPr>
    </w:p>
    <w:p w:rsidR="006A39A2" w:rsidRDefault="008A5A8E" w:rsidP="008166C8">
      <w:pPr>
        <w:pStyle w:val="ListParagraph"/>
        <w:numPr>
          <w:ilvl w:val="0"/>
          <w:numId w:val="1"/>
        </w:numPr>
      </w:pPr>
      <w:r>
        <w:t xml:space="preserve">Draw the Lewis </w:t>
      </w:r>
      <w:r w:rsidR="006A39A2">
        <w:t xml:space="preserve">(electron dot) structures for the following molecules. If the molecule has partial charges, polarity arrows, or unshared pairs, draw them in. In the next column, identify the shape of the molecule and indicate whether the molecule is </w:t>
      </w:r>
      <w:proofErr w:type="gramStart"/>
      <w:r w:rsidR="006A39A2">
        <w:t>polar</w:t>
      </w:r>
      <w:proofErr w:type="gramEnd"/>
      <w:r w:rsidR="006A39A2">
        <w:t xml:space="preserve"> or nonpolar based on your drawing, shape, and pola</w:t>
      </w:r>
      <w:r>
        <w:t>rity of bonds.</w:t>
      </w:r>
    </w:p>
    <w:p w:rsidR="006A39A2" w:rsidRDefault="006A39A2" w:rsidP="006A39A2">
      <w:pPr>
        <w:pStyle w:val="ListParagraph"/>
      </w:pPr>
    </w:p>
    <w:tbl>
      <w:tblPr>
        <w:tblStyle w:val="TableGrid"/>
        <w:tblW w:w="0" w:type="auto"/>
        <w:tblLayout w:type="fixed"/>
        <w:tblLook w:val="04A0"/>
      </w:tblPr>
      <w:tblGrid>
        <w:gridCol w:w="2158"/>
        <w:gridCol w:w="4160"/>
        <w:gridCol w:w="2250"/>
      </w:tblGrid>
      <w:tr w:rsidR="00CE43E1">
        <w:tc>
          <w:tcPr>
            <w:tcW w:w="2158" w:type="dxa"/>
          </w:tcPr>
          <w:p w:rsidR="00CE43E1" w:rsidRDefault="00CE43E1" w:rsidP="00532E32">
            <w:pPr>
              <w:jc w:val="center"/>
            </w:pPr>
            <w:r>
              <w:t>Molecule</w:t>
            </w:r>
          </w:p>
        </w:tc>
        <w:tc>
          <w:tcPr>
            <w:tcW w:w="4160" w:type="dxa"/>
          </w:tcPr>
          <w:p w:rsidR="00CE43E1" w:rsidRDefault="008A5A8E" w:rsidP="00532E32">
            <w:pPr>
              <w:jc w:val="center"/>
            </w:pPr>
            <w:r>
              <w:t xml:space="preserve">Lewis </w:t>
            </w:r>
            <w:r w:rsidR="00CE43E1">
              <w:t>Structure</w:t>
            </w:r>
          </w:p>
          <w:p w:rsidR="00CE43E1" w:rsidRDefault="00CE43E1" w:rsidP="00532E32">
            <w:pPr>
              <w:jc w:val="center"/>
            </w:pPr>
            <w:r>
              <w:t>Include unshared pairs, polar arrows, partial charges</w:t>
            </w:r>
          </w:p>
        </w:tc>
        <w:tc>
          <w:tcPr>
            <w:tcW w:w="2250" w:type="dxa"/>
          </w:tcPr>
          <w:p w:rsidR="00CE43E1" w:rsidRDefault="00CE43E1" w:rsidP="00532E32">
            <w:pPr>
              <w:jc w:val="center"/>
            </w:pPr>
            <w:r>
              <w:t>Shape</w:t>
            </w:r>
          </w:p>
          <w:p w:rsidR="00CE43E1" w:rsidRDefault="00CE43E1" w:rsidP="00532E32">
            <w:pPr>
              <w:jc w:val="center"/>
            </w:pPr>
            <w:r>
              <w:t>Polar/nonpolar</w:t>
            </w:r>
          </w:p>
        </w:tc>
      </w:tr>
      <w:tr w:rsidR="00CE43E1">
        <w:tc>
          <w:tcPr>
            <w:tcW w:w="2158" w:type="dxa"/>
          </w:tcPr>
          <w:p w:rsidR="00CE43E1" w:rsidRPr="007829EA" w:rsidRDefault="00CE43E1" w:rsidP="00532E32">
            <w:pPr>
              <w:jc w:val="center"/>
              <w:rPr>
                <w:sz w:val="44"/>
                <w:szCs w:val="44"/>
                <w:vertAlign w:val="subscript"/>
              </w:rPr>
            </w:pPr>
            <w:r w:rsidRPr="007829EA">
              <w:rPr>
                <w:sz w:val="44"/>
                <w:szCs w:val="44"/>
              </w:rPr>
              <w:t>O</w:t>
            </w:r>
            <w:r w:rsidRPr="007829EA">
              <w:rPr>
                <w:sz w:val="44"/>
                <w:szCs w:val="44"/>
                <w:vertAlign w:val="subscript"/>
              </w:rPr>
              <w:t>2</w:t>
            </w:r>
          </w:p>
        </w:tc>
        <w:tc>
          <w:tcPr>
            <w:tcW w:w="4160" w:type="dxa"/>
          </w:tcPr>
          <w:p w:rsidR="00CE43E1" w:rsidRDefault="00CE43E1"/>
          <w:p w:rsidR="00CE43E1" w:rsidRDefault="00CE43E1"/>
          <w:p w:rsidR="00CE43E1" w:rsidRDefault="00CE43E1"/>
          <w:p w:rsidR="00CE43E1" w:rsidRDefault="00CE43E1"/>
          <w:p w:rsidR="00CE43E1" w:rsidRDefault="00CE43E1"/>
        </w:tc>
        <w:tc>
          <w:tcPr>
            <w:tcW w:w="2250" w:type="dxa"/>
          </w:tcPr>
          <w:p w:rsidR="00CE43E1" w:rsidRDefault="00CE43E1"/>
        </w:tc>
      </w:tr>
      <w:tr w:rsidR="00CE43E1">
        <w:tc>
          <w:tcPr>
            <w:tcW w:w="2158" w:type="dxa"/>
          </w:tcPr>
          <w:p w:rsidR="00CE43E1" w:rsidRPr="007829EA" w:rsidRDefault="00CE43E1" w:rsidP="00532E32">
            <w:pPr>
              <w:jc w:val="center"/>
              <w:rPr>
                <w:sz w:val="44"/>
                <w:szCs w:val="44"/>
              </w:rPr>
            </w:pPr>
            <w:r w:rsidRPr="007829EA">
              <w:rPr>
                <w:sz w:val="44"/>
                <w:szCs w:val="44"/>
              </w:rPr>
              <w:t>CF</w:t>
            </w:r>
            <w:r w:rsidRPr="007829EA">
              <w:rPr>
                <w:sz w:val="44"/>
                <w:szCs w:val="44"/>
                <w:vertAlign w:val="subscript"/>
              </w:rPr>
              <w:t>4</w:t>
            </w:r>
          </w:p>
        </w:tc>
        <w:tc>
          <w:tcPr>
            <w:tcW w:w="4160" w:type="dxa"/>
          </w:tcPr>
          <w:p w:rsidR="00CE43E1" w:rsidRDefault="00CE43E1"/>
          <w:p w:rsidR="00CE43E1" w:rsidRDefault="00CE43E1"/>
          <w:p w:rsidR="00CE43E1" w:rsidRDefault="00CE43E1"/>
          <w:p w:rsidR="00CE43E1" w:rsidRDefault="00CE43E1"/>
          <w:p w:rsidR="00CE43E1" w:rsidRDefault="00CE43E1"/>
        </w:tc>
        <w:tc>
          <w:tcPr>
            <w:tcW w:w="2250" w:type="dxa"/>
          </w:tcPr>
          <w:p w:rsidR="00CE43E1" w:rsidRDefault="00CE43E1"/>
        </w:tc>
      </w:tr>
      <w:tr w:rsidR="00CE43E1">
        <w:tc>
          <w:tcPr>
            <w:tcW w:w="2158" w:type="dxa"/>
          </w:tcPr>
          <w:p w:rsidR="00CE43E1" w:rsidRPr="007829EA" w:rsidRDefault="00CE43E1" w:rsidP="00532E32">
            <w:pPr>
              <w:jc w:val="center"/>
              <w:rPr>
                <w:sz w:val="44"/>
                <w:szCs w:val="44"/>
              </w:rPr>
            </w:pPr>
            <w:r w:rsidRPr="007829EA">
              <w:rPr>
                <w:sz w:val="44"/>
                <w:szCs w:val="44"/>
              </w:rPr>
              <w:t>CO</w:t>
            </w:r>
            <w:r w:rsidRPr="007829EA">
              <w:rPr>
                <w:sz w:val="44"/>
                <w:szCs w:val="44"/>
                <w:vertAlign w:val="subscript"/>
              </w:rPr>
              <w:t>2</w:t>
            </w:r>
          </w:p>
        </w:tc>
        <w:tc>
          <w:tcPr>
            <w:tcW w:w="4160" w:type="dxa"/>
          </w:tcPr>
          <w:p w:rsidR="00CE43E1" w:rsidRDefault="00CE43E1"/>
          <w:p w:rsidR="00CE43E1" w:rsidRDefault="00CE43E1"/>
          <w:p w:rsidR="00CE43E1" w:rsidRDefault="00CE43E1"/>
          <w:p w:rsidR="00CE43E1" w:rsidRDefault="00CE43E1"/>
          <w:p w:rsidR="00CE43E1" w:rsidRDefault="00CE43E1"/>
        </w:tc>
        <w:tc>
          <w:tcPr>
            <w:tcW w:w="2250" w:type="dxa"/>
          </w:tcPr>
          <w:p w:rsidR="00CE43E1" w:rsidRDefault="00CE43E1"/>
        </w:tc>
      </w:tr>
      <w:tr w:rsidR="00CE43E1">
        <w:tc>
          <w:tcPr>
            <w:tcW w:w="2158" w:type="dxa"/>
          </w:tcPr>
          <w:p w:rsidR="00CE43E1" w:rsidRPr="007829EA" w:rsidRDefault="00CE43E1" w:rsidP="00532E32">
            <w:pPr>
              <w:jc w:val="center"/>
              <w:rPr>
                <w:sz w:val="44"/>
                <w:szCs w:val="44"/>
              </w:rPr>
            </w:pPr>
            <w:r w:rsidRPr="007829EA">
              <w:rPr>
                <w:sz w:val="44"/>
                <w:szCs w:val="44"/>
              </w:rPr>
              <w:t>NH</w:t>
            </w:r>
            <w:r w:rsidRPr="007829EA">
              <w:rPr>
                <w:sz w:val="44"/>
                <w:szCs w:val="44"/>
                <w:vertAlign w:val="subscript"/>
              </w:rPr>
              <w:t>3</w:t>
            </w:r>
          </w:p>
        </w:tc>
        <w:tc>
          <w:tcPr>
            <w:tcW w:w="4160" w:type="dxa"/>
          </w:tcPr>
          <w:p w:rsidR="00CE43E1" w:rsidRDefault="00CE43E1"/>
          <w:p w:rsidR="00CE43E1" w:rsidRDefault="00CE43E1"/>
          <w:p w:rsidR="00CE43E1" w:rsidRDefault="00CE43E1"/>
          <w:p w:rsidR="00CE43E1" w:rsidRDefault="00CE43E1"/>
          <w:p w:rsidR="00CE43E1" w:rsidRDefault="00CE43E1"/>
        </w:tc>
        <w:tc>
          <w:tcPr>
            <w:tcW w:w="2250" w:type="dxa"/>
          </w:tcPr>
          <w:p w:rsidR="00CE43E1" w:rsidRDefault="00CE43E1"/>
        </w:tc>
      </w:tr>
      <w:tr w:rsidR="00CE43E1">
        <w:tc>
          <w:tcPr>
            <w:tcW w:w="2158" w:type="dxa"/>
          </w:tcPr>
          <w:p w:rsidR="00CE43E1" w:rsidRPr="007829EA" w:rsidRDefault="00CE43E1" w:rsidP="00532E32">
            <w:pPr>
              <w:jc w:val="center"/>
              <w:rPr>
                <w:sz w:val="44"/>
                <w:szCs w:val="44"/>
              </w:rPr>
            </w:pPr>
            <w:r w:rsidRPr="007829EA">
              <w:rPr>
                <w:sz w:val="44"/>
                <w:szCs w:val="44"/>
              </w:rPr>
              <w:t>SCl</w:t>
            </w:r>
            <w:r w:rsidRPr="007829EA">
              <w:rPr>
                <w:sz w:val="44"/>
                <w:szCs w:val="44"/>
                <w:vertAlign w:val="subscript"/>
              </w:rPr>
              <w:t>2</w:t>
            </w:r>
          </w:p>
        </w:tc>
        <w:tc>
          <w:tcPr>
            <w:tcW w:w="4160" w:type="dxa"/>
          </w:tcPr>
          <w:p w:rsidR="00CE43E1" w:rsidRDefault="00CE43E1"/>
          <w:p w:rsidR="00CE43E1" w:rsidRDefault="00CE43E1"/>
          <w:p w:rsidR="00CE43E1" w:rsidRDefault="00CE43E1"/>
          <w:p w:rsidR="00CE43E1" w:rsidRDefault="00CE43E1"/>
          <w:p w:rsidR="00CE43E1" w:rsidRDefault="00CE43E1"/>
        </w:tc>
        <w:tc>
          <w:tcPr>
            <w:tcW w:w="2250" w:type="dxa"/>
          </w:tcPr>
          <w:p w:rsidR="00CE43E1" w:rsidRDefault="00CE43E1"/>
        </w:tc>
      </w:tr>
      <w:tr w:rsidR="00CE43E1">
        <w:tc>
          <w:tcPr>
            <w:tcW w:w="2158" w:type="dxa"/>
          </w:tcPr>
          <w:p w:rsidR="00CE43E1" w:rsidRPr="007829EA" w:rsidRDefault="00CE43E1" w:rsidP="00532E32">
            <w:pPr>
              <w:jc w:val="center"/>
              <w:rPr>
                <w:sz w:val="44"/>
                <w:szCs w:val="44"/>
              </w:rPr>
            </w:pPr>
            <w:r w:rsidRPr="007829EA">
              <w:rPr>
                <w:sz w:val="44"/>
                <w:szCs w:val="44"/>
              </w:rPr>
              <w:t>N</w:t>
            </w:r>
            <w:r w:rsidRPr="007829EA">
              <w:rPr>
                <w:sz w:val="44"/>
                <w:szCs w:val="44"/>
                <w:vertAlign w:val="subscript"/>
              </w:rPr>
              <w:t>2</w:t>
            </w:r>
          </w:p>
        </w:tc>
        <w:tc>
          <w:tcPr>
            <w:tcW w:w="4160" w:type="dxa"/>
          </w:tcPr>
          <w:p w:rsidR="00CE43E1" w:rsidRDefault="00CE43E1"/>
          <w:p w:rsidR="00CE43E1" w:rsidRDefault="00CE43E1"/>
          <w:p w:rsidR="00CE43E1" w:rsidRDefault="00CE43E1"/>
          <w:p w:rsidR="00CE43E1" w:rsidRDefault="00CE43E1"/>
          <w:p w:rsidR="00CE43E1" w:rsidRDefault="00CE43E1"/>
        </w:tc>
        <w:tc>
          <w:tcPr>
            <w:tcW w:w="2250" w:type="dxa"/>
          </w:tcPr>
          <w:p w:rsidR="00CE43E1" w:rsidRDefault="00CE43E1"/>
        </w:tc>
      </w:tr>
      <w:tr w:rsidR="00CE43E1">
        <w:tc>
          <w:tcPr>
            <w:tcW w:w="2158" w:type="dxa"/>
          </w:tcPr>
          <w:p w:rsidR="00CE43E1" w:rsidRPr="000C5331" w:rsidRDefault="00CE43E1" w:rsidP="00532E32">
            <w:pPr>
              <w:jc w:val="center"/>
              <w:rPr>
                <w:sz w:val="44"/>
                <w:szCs w:val="44"/>
              </w:rPr>
            </w:pPr>
            <w:r>
              <w:rPr>
                <w:sz w:val="44"/>
                <w:szCs w:val="44"/>
              </w:rPr>
              <w:t>CH</w:t>
            </w:r>
            <w:r>
              <w:rPr>
                <w:sz w:val="44"/>
                <w:szCs w:val="44"/>
                <w:vertAlign w:val="subscript"/>
              </w:rPr>
              <w:t>2</w:t>
            </w:r>
            <w:r>
              <w:rPr>
                <w:sz w:val="44"/>
                <w:szCs w:val="44"/>
              </w:rPr>
              <w:t>O</w:t>
            </w:r>
          </w:p>
        </w:tc>
        <w:tc>
          <w:tcPr>
            <w:tcW w:w="4160" w:type="dxa"/>
          </w:tcPr>
          <w:p w:rsidR="00CE43E1" w:rsidRDefault="00CE43E1"/>
          <w:p w:rsidR="00CE43E1" w:rsidRDefault="00CE43E1"/>
          <w:p w:rsidR="00CE43E1" w:rsidRDefault="00CE43E1"/>
          <w:p w:rsidR="00CE43E1" w:rsidRDefault="00CE43E1"/>
          <w:p w:rsidR="00CE43E1" w:rsidRDefault="00CE43E1"/>
        </w:tc>
        <w:tc>
          <w:tcPr>
            <w:tcW w:w="2250" w:type="dxa"/>
          </w:tcPr>
          <w:p w:rsidR="00CE43E1" w:rsidRDefault="00CE43E1"/>
        </w:tc>
      </w:tr>
      <w:tr w:rsidR="00DB3A78">
        <w:tc>
          <w:tcPr>
            <w:tcW w:w="2158" w:type="dxa"/>
          </w:tcPr>
          <w:p w:rsidR="00DB3A78" w:rsidRPr="00DB3A78" w:rsidRDefault="00DB3A78" w:rsidP="00532E32">
            <w:pPr>
              <w:jc w:val="center"/>
              <w:rPr>
                <w:sz w:val="44"/>
                <w:szCs w:val="44"/>
                <w:vertAlign w:val="superscript"/>
              </w:rPr>
            </w:pPr>
            <w:r>
              <w:rPr>
                <w:sz w:val="44"/>
                <w:szCs w:val="44"/>
              </w:rPr>
              <w:t>SO</w:t>
            </w:r>
            <w:r>
              <w:rPr>
                <w:sz w:val="44"/>
                <w:szCs w:val="44"/>
                <w:vertAlign w:val="subscript"/>
              </w:rPr>
              <w:t>4</w:t>
            </w:r>
            <w:r>
              <w:rPr>
                <w:sz w:val="44"/>
                <w:szCs w:val="44"/>
                <w:vertAlign w:val="superscript"/>
              </w:rPr>
              <w:t>2-</w:t>
            </w:r>
          </w:p>
        </w:tc>
        <w:tc>
          <w:tcPr>
            <w:tcW w:w="4160" w:type="dxa"/>
          </w:tcPr>
          <w:p w:rsidR="00DB3A78" w:rsidRDefault="00DB3A78"/>
        </w:tc>
        <w:tc>
          <w:tcPr>
            <w:tcW w:w="2250" w:type="dxa"/>
          </w:tcPr>
          <w:p w:rsidR="00DB3A78" w:rsidRDefault="00DB3A78"/>
          <w:p w:rsidR="00DB3A78" w:rsidRDefault="00DB3A78"/>
          <w:p w:rsidR="00DB3A78" w:rsidRDefault="00DB3A78"/>
          <w:p w:rsidR="00DB3A78" w:rsidRDefault="00DB3A78"/>
          <w:p w:rsidR="00DB3A78" w:rsidRDefault="00DB3A78"/>
        </w:tc>
      </w:tr>
    </w:tbl>
    <w:p w:rsidR="00532E32" w:rsidRDefault="00532E32" w:rsidP="006A39A2"/>
    <w:sectPr w:rsidR="00532E32" w:rsidSect="008166C8">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A095E"/>
    <w:multiLevelType w:val="hybridMultilevel"/>
    <w:tmpl w:val="DE867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A39A2"/>
    <w:rsid w:val="000A0D81"/>
    <w:rsid w:val="002E7751"/>
    <w:rsid w:val="004C67A8"/>
    <w:rsid w:val="00532E32"/>
    <w:rsid w:val="006167D5"/>
    <w:rsid w:val="006A39A2"/>
    <w:rsid w:val="00715199"/>
    <w:rsid w:val="008166C8"/>
    <w:rsid w:val="008A5A8E"/>
    <w:rsid w:val="00B652D8"/>
    <w:rsid w:val="00CE43E1"/>
    <w:rsid w:val="00DB3A78"/>
    <w:rsid w:val="00E57D6B"/>
    <w:rsid w:val="00ED099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D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A39A2"/>
    <w:pPr>
      <w:ind w:left="720"/>
      <w:contextualSpacing/>
    </w:pPr>
  </w:style>
  <w:style w:type="table" w:styleId="TableGrid">
    <w:name w:val="Table Grid"/>
    <w:basedOn w:val="TableNormal"/>
    <w:uiPriority w:val="59"/>
    <w:rsid w:val="006A39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2BE36-86BA-7D4B-BE1F-0B61C511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175</Words>
  <Characters>1000</Characters>
  <Application>Microsoft Macintosh Word</Application>
  <DocSecurity>0</DocSecurity>
  <Lines>8</Lines>
  <Paragraphs>2</Paragraphs>
  <ScaleCrop>false</ScaleCrop>
  <Company>Tigard-Tualatin School District</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4</cp:revision>
  <dcterms:created xsi:type="dcterms:W3CDTF">2013-11-12T23:15:00Z</dcterms:created>
  <dcterms:modified xsi:type="dcterms:W3CDTF">2013-11-15T18:30:00Z</dcterms:modified>
</cp:coreProperties>
</file>